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3E" w:rsidRDefault="00841CA9" w:rsidP="00841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D5B5F" w:rsidRPr="00841CA9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Nr  </w:t>
      </w:r>
      <w:r w:rsidR="00841CA9" w:rsidRPr="00841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LX.364.2015</w:t>
      </w:r>
    </w:p>
    <w:p w:rsidR="006D5B5F" w:rsidRPr="00841CA9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Stara Kamienica</w:t>
      </w:r>
    </w:p>
    <w:p w:rsidR="006D5B5F" w:rsidRPr="00841CA9" w:rsidRDefault="00841CA9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29 </w:t>
      </w:r>
      <w:r w:rsidR="0035063E" w:rsidRPr="00841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października </w:t>
      </w:r>
      <w:r w:rsidR="006D5B5F" w:rsidRPr="00841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2014r.</w:t>
      </w:r>
    </w:p>
    <w:p w:rsidR="00956C39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6D5B5F" w:rsidRPr="006D5B5F" w:rsidRDefault="006D5B5F" w:rsidP="003506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rocznego programu współpracy Gminy Stara Kamienica z organizacjami pozarządowymi oraz innymi podmiotami prowadzącymi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w roku 2015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C39" w:rsidRPr="006D5B5F" w:rsidRDefault="006D5B5F" w:rsidP="0035063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pkt. 15 ustawy z dnia 8 marca 1990 roku o samorządzie gminnym </w:t>
      </w:r>
      <w:r w:rsidR="0035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(tj.Dz.U.2013r. poz.594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art. 5 a</w:t>
      </w:r>
      <w:r w:rsidR="00A1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roku o działalności pożytku publicznego i </w:t>
      </w:r>
      <w:r w:rsidR="00A16F1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proofErr w:type="spellStart"/>
      <w:r w:rsidR="00A16F13">
        <w:rPr>
          <w:rFonts w:ascii="Times New Roman" w:eastAsia="Times New Roman" w:hAnsi="Times New Roman" w:cs="Times New Roman"/>
          <w:sz w:val="24"/>
          <w:szCs w:val="24"/>
          <w:lang w:eastAsia="pl-PL"/>
        </w:rPr>
        <w:t>tj.Dz.U</w:t>
      </w:r>
      <w:proofErr w:type="spellEnd"/>
      <w:r w:rsidR="00A16F13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 r. poz.1118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 późn.zm.) Rada Gminy uchwala, co następuje: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roczny program współpracy Gminy Stara Kamienica z organizacjami pozarządowymi oraz innymi podmiotami prowadzącymi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2015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5B5F" w:rsidRPr="006D5B5F" w:rsidRDefault="006D5B5F" w:rsidP="0035063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Programie jest mowa o: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ustawie – należy przez to rozumieć ustawę z dnia 24 kwietnia 2003 roku o działalności 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pożytku publicznego i o wolontariacie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2. Gminie – rozumie się przez to Gminę Stara Kamienica.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podmiotach Programu – należy przez to rozumieć organizacje pozarządowe, o których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mowa w art.3 ust. 2 ustawy oraz inne podmioty prowadzące działalność pożytku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publicznego, o których mowa w art. 3 ust. 3 ustawy.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Radzie – rozumie się przez to Radę Gminy Stara Kamienica,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4. Wójcie  – rozumie się przez to Wójta Gminy Stara Kamienica,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programie – należy przez to rozumieć Program współpracy Gminy Stara Kamienica z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organizacjami pozarządowymi oraz innymi podmiotami prowadzącymi działalność 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</w:t>
      </w:r>
      <w:r w:rsidR="00956C39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w roku 2015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6. konkursie – rozumie się przez to otwarty konkurs ofert, o którym mowa w art. 11 ust.2</w:t>
      </w:r>
    </w:p>
    <w:p w:rsidR="00956C39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i w art.13 ustawy.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56C39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określa przedmiot, zasady i formy współpracy organów samorządowych Gminy Stara Kamienica z organizacjami pozarządowymi oraz innymi podmiotami prowadzącymi działalność pożytku publicznego, o których mowa w ustawie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Programu są:</w:t>
      </w:r>
    </w:p>
    <w:p w:rsidR="006D5B5F" w:rsidRPr="006D5B5F" w:rsidRDefault="006D5B5F" w:rsidP="00956C3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świadomości społecznej poczucia odpowiedzialności za wspólnotę lokalną,</w:t>
      </w:r>
    </w:p>
    <w:p w:rsidR="006D5B5F" w:rsidRPr="006D5B5F" w:rsidRDefault="006D5B5F" w:rsidP="00956C3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zwiększenia aktywności społecznej mieszkańców,</w:t>
      </w:r>
    </w:p>
    <w:p w:rsidR="006D5B5F" w:rsidRPr="006D5B5F" w:rsidRDefault="006D5B5F" w:rsidP="00956C39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obywatelskiego, poprzez aktywizację społeczności lokalnej</w:t>
      </w:r>
    </w:p>
    <w:p w:rsidR="00956C39" w:rsidRPr="0035063E" w:rsidRDefault="006D5B5F" w:rsidP="0035063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udziału mieszkańców w rozwiązywaniu problemów lokalnych.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współpracy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współpracy Gminy z organizacjami pozarządowymi jest realizacja zadań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publicznych 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ienionych w ustawie. W roku 2015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priorytetowe będą traktowane 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zadania w niżej wymienionych dziedzinach: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a) pielęgnowanie tradycji narodowych,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b) zwiększanie poczucia bezpieczeństwa,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wspomagania aktywności społecznej na rzecz poprawy jakości życia,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d) działania na rzecz integracji europejskiej,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e) wspomaganie wolontariatu,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f) promocja i ochrona zdrowia,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proekologiczne,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h) działania na rzecz zagospodarowania czasu wolnego młodzieży,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i) rozwój rodzinnych form opieki,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działania prowadzące do pełnego uczestnictwa w życiu społeczności lokalnej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          i wyrównywania szans osób niepełnosprawnych,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k) zabezpieczanie potrzeb osób starszych,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l) wspomaganie przedsiębiorczości, tworzenie i utrzymywanie miejsc pracy,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m) aktywizacja osób pozostających bez pracy,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n) upowszechnianie sportu amatorskiego,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o) nauka, edukacja, oświata i wychowanie,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p) kultura, sztuka, ochrona dóbr kultury i tradycji,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r) upowszechnianie turystyki,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s) wspieranie współpracy gmin w ramach partnerstwa krajowego i zagranicznego,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t) porządek publiczny i przeciwdziałanie patologiom społecznym.</w:t>
      </w:r>
    </w:p>
    <w:p w:rsidR="006D5B5F" w:rsidRPr="00956C39" w:rsidRDefault="00956C39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D5B5F" w:rsidRPr="00956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współpracy Gminy Stara Kamienica z organizacjami pozarządowymi może być wspólne określenie ważnych dla mieszkańców potrzeb społecznych i dążenie do tworzenia systemowych rozwiązań tych problemów.</w:t>
      </w:r>
    </w:p>
    <w:p w:rsidR="0076147F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Przedmiotem współpracy gminy będzie również konsultowanie z organizacjami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pozarządowymi projektów prawa lokalnego.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i formy współpracy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Gmina Stara Kamienica realizuje zadania publiczne, wymienione w § 4 we współpracy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z  organizacjami pozarządowymi.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Współpraca gminy z organizacjami pozarządowymi będzie realizowana na zasadach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wzajemnej pomocy, suwerenności stron, partnerstwa, efektywności, uczciwej konkurencji,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jawności i poszanowania interesów partnerów współpracy.</w:t>
      </w:r>
    </w:p>
    <w:p w:rsidR="0076147F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Współpraca z organizacjami pozarządowymi może przybierać formy pozafinansowe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i finansowe.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Pozafinansowe formy współpracy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będzie współpracowała z organizacjami pozarządowymi w następujących sferach: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informacyjnej poprzez: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a)  serwis informacyjny na stronach internetowych Gminy Stara Kamienica,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prowadzenie bazy danych o organizacjach pozarządowych realizujących zadania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 publiczne,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informowanie i publikowanie informacji o ogłoszonych konkursach ofert na projekty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rea</w:t>
      </w:r>
      <w:r w:rsidR="00AD6922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zadań publicznych w 2015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o sposobach ich rozstrzygnięć,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przekazywanie informacji za pośrednictwem mediów lokalnych o realizacji zadań publicznych,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udzielanie aktualnych  informacji o ofertach zainteresowanym organizacjom,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konsultowanie aktów prawa miejscowego z przedstawicielami organizacji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pozarządowych,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organizacyjnej poprzez: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a) tworzenie wspólnych zespołów o charakterze inicjatywnym i doradczym,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b) tworzenie zespołów reprezentujących organizacje pozarządowe zajmujące się wybranymi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zagadnieniami publicznymi,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podejmowanie inicjatyw integrujących organizacje pozarządowe wokół zadań ważnych</w:t>
      </w:r>
      <w:r w:rsidR="0076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 dla lokalnego środowiska,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d)  inicjowanie realizacji zadań publicznych uzupełniających systemy pomocy w gminie,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przygotowywanie i monitorowanie zawieranych przez Gminę porozumień</w:t>
      </w:r>
      <w:r w:rsidR="0076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z organizacjami pozarządowymi na realizację zadań publicznych,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  prowadzenie rejestru organizacji pozarządowych, które otrzymały dofinansowanie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realizacji zadań publicznych z budżetu Gminy.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3. szkoleniowej poprzez: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a) inicjowanie lub współorganizowanie szkoleń podnoszących jakość pracy organizacji pozarządowej w sferze zadań publicznych,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b) inicjowanie lub współorganizowanie szkoleń dotyczących m.in. pozyskiwania środków z funduszy Unii Europejskiej,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angażowanie organizacji pozarządowych do wymiany doświadczeń, prezentacji 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osiągnięć,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innych formach, obejmujących w szczególności: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a) opiniowanie działalności organizacji pozarządowych,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wspieranie organizacji pozarządowych (szczególnie o statusie organizacji pożytku</w:t>
      </w:r>
      <w:r w:rsidR="00761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publicznego), w uzyskaniu lokalu do realizacji zadań publicznych,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pomoc w przygotowaniu aplikacji programów, których realizacja wymaga</w:t>
      </w:r>
    </w:p>
    <w:p w:rsidR="00956C39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współpracy kilku podmiotów,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wspomaganie organizacji pozarządowych w zakresie realizacji zadań publicznych,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e) promocja działalności organizacji pozarządowych w mediach,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f) użyczenie pomieszczeń i wyposażenia technicznego dla potrzeb działalności</w:t>
      </w:r>
    </w:p>
    <w:p w:rsidR="00956C39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statutowej organizacji,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g) pomoc formalno-prawna przy uzyskaniu wpisu do Krajowego Rejestru Sądowego</w:t>
      </w:r>
    </w:p>
    <w:p w:rsidR="0076147F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i statusu organizacji pożytku publicznego.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Finansowe formy współpracy</w:t>
      </w:r>
    </w:p>
    <w:p w:rsidR="006D5B5F" w:rsidRPr="006D5B5F" w:rsidRDefault="006D5B5F" w:rsidP="00956C39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przewidzianych na realizację poszczególnych zadań ujętych w Programie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uchwała budżetowa na 2015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6147F" w:rsidRPr="0035063E" w:rsidRDefault="006D5B5F" w:rsidP="0035063E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środków na realizację poszczególnych zadań nastąpi po zawarciu umowy z podmiotami realizującymi Program, wyłonionymi na zasadach określonych w ustawie.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1.Uwagi, wnioski i propozycje dotyczące bieżącej realizacji Programu Współpracy   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Gminy z organizacjami pozarządowymi, zgłaszane powinny być Wójtowi Gminy Stara    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Kamienica.</w:t>
      </w:r>
    </w:p>
    <w:p w:rsidR="0076147F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2.Wójt Gminy składa Radzie Gminy sprawozdanie z realizacji Programu podczas sesji, na której jest składane sprawozdanie z wykonania budżetu Gminy.</w:t>
      </w:r>
    </w:p>
    <w:p w:rsidR="006D5B5F" w:rsidRPr="0035063E" w:rsidRDefault="006D5B5F" w:rsidP="0076147F">
      <w:pPr>
        <w:shd w:val="clear" w:color="auto" w:fill="FFFFFF"/>
        <w:spacing w:after="0" w:line="240" w:lineRule="atLeast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6D5B5F" w:rsidRPr="0035063E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lang w:eastAsia="pl-PL"/>
        </w:rPr>
        <w:t>Program współpracy z podmiotami Programu w roku 2015 ma charakter otwarty. Zakłada możliwość uwzględnienia nowych form współpracy i doskonalenia tych, które zostały już określone.</w:t>
      </w:r>
    </w:p>
    <w:p w:rsidR="006D5B5F" w:rsidRPr="0035063E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 </w:t>
      </w:r>
      <w:r w:rsidR="0076147F" w:rsidRPr="0035063E">
        <w:rPr>
          <w:rFonts w:ascii="Times New Roman" w:eastAsia="Times New Roman" w:hAnsi="Times New Roman" w:cs="Times New Roman"/>
          <w:lang w:eastAsia="pl-PL"/>
        </w:rPr>
        <w:tab/>
      </w:r>
      <w:r w:rsidRPr="0035063E">
        <w:rPr>
          <w:rFonts w:ascii="Times New Roman" w:eastAsia="Times New Roman" w:hAnsi="Times New Roman" w:cs="Times New Roman"/>
          <w:b/>
          <w:bCs/>
          <w:lang w:eastAsia="pl-PL"/>
        </w:rPr>
        <w:t>§  11</w:t>
      </w:r>
    </w:p>
    <w:p w:rsidR="006D5B5F" w:rsidRPr="006D5B5F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programu.</w:t>
      </w:r>
    </w:p>
    <w:p w:rsidR="0076147F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obowiązuje od 01 stycznia 2015r. do 31 grudnia 2015</w:t>
      </w:r>
      <w:r w:rsidRPr="006D5B5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D5B5F" w:rsidRPr="0035063E" w:rsidRDefault="006D5B5F" w:rsidP="00956C39">
      <w:pPr>
        <w:shd w:val="clear" w:color="auto" w:fill="FFFFFF"/>
        <w:spacing w:after="0" w:line="240" w:lineRule="atLeast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6D5B5F" w:rsidRPr="0035063E" w:rsidRDefault="006D5B5F" w:rsidP="00956C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lang w:eastAsia="pl-PL"/>
        </w:rPr>
        <w:t>Wykonanie uchwały powierza się Wójtowi Gminy Stara Kamienica.</w:t>
      </w:r>
    </w:p>
    <w:p w:rsidR="0076147F" w:rsidRPr="0035063E" w:rsidRDefault="0076147F" w:rsidP="00956C39">
      <w:pPr>
        <w:shd w:val="clear" w:color="auto" w:fill="FFFFFF"/>
        <w:spacing w:after="0" w:line="240" w:lineRule="atLeast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5B5F" w:rsidRPr="0035063E" w:rsidRDefault="006D5B5F" w:rsidP="00956C39">
      <w:pPr>
        <w:shd w:val="clear" w:color="auto" w:fill="FFFFFF"/>
        <w:spacing w:after="0" w:line="240" w:lineRule="atLeast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:rsidR="00A47B06" w:rsidRPr="0035063E" w:rsidRDefault="006D5B5F" w:rsidP="003506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35063E">
        <w:rPr>
          <w:rFonts w:ascii="Times New Roman" w:eastAsia="Times New Roman" w:hAnsi="Times New Roman" w:cs="Times New Roman"/>
          <w:lang w:eastAsia="pl-PL"/>
        </w:rPr>
        <w:t>Uchwała wchodzi w życie z dniem podjęcia z mocą obowiązującą od 1 stycznia 2015 roku.</w:t>
      </w:r>
      <w:bookmarkStart w:id="0" w:name="_GoBack"/>
      <w:bookmarkEnd w:id="0"/>
    </w:p>
    <w:sectPr w:rsidR="00A47B06" w:rsidRPr="0035063E" w:rsidSect="00BF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C88"/>
    <w:multiLevelType w:val="hybridMultilevel"/>
    <w:tmpl w:val="F24ACC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336D"/>
    <w:multiLevelType w:val="multilevel"/>
    <w:tmpl w:val="1A6C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A647B"/>
    <w:multiLevelType w:val="multilevel"/>
    <w:tmpl w:val="00EA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71FE2"/>
    <w:multiLevelType w:val="multilevel"/>
    <w:tmpl w:val="C100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B5F"/>
    <w:rsid w:val="0035063E"/>
    <w:rsid w:val="006D5B5F"/>
    <w:rsid w:val="0076147F"/>
    <w:rsid w:val="00841CA9"/>
    <w:rsid w:val="00956C39"/>
    <w:rsid w:val="00A16F13"/>
    <w:rsid w:val="00A47B06"/>
    <w:rsid w:val="00AD6922"/>
    <w:rsid w:val="00BA4445"/>
    <w:rsid w:val="00BF16D2"/>
    <w:rsid w:val="00C7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D2"/>
  </w:style>
  <w:style w:type="paragraph" w:styleId="Nagwek1">
    <w:name w:val="heading 1"/>
    <w:basedOn w:val="Normalny"/>
    <w:link w:val="Nagwek1Znak"/>
    <w:uiPriority w:val="9"/>
    <w:qFormat/>
    <w:rsid w:val="006D5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D5B5F"/>
    <w:rPr>
      <w:i/>
      <w:iCs/>
    </w:rPr>
  </w:style>
  <w:style w:type="character" w:styleId="Pogrubienie">
    <w:name w:val="Strong"/>
    <w:basedOn w:val="Domylnaczcionkaakapitu"/>
    <w:uiPriority w:val="22"/>
    <w:qFormat/>
    <w:rsid w:val="006D5B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42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842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552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4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24882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7</cp:revision>
  <cp:lastPrinted>2014-11-05T08:23:00Z</cp:lastPrinted>
  <dcterms:created xsi:type="dcterms:W3CDTF">2014-09-24T09:23:00Z</dcterms:created>
  <dcterms:modified xsi:type="dcterms:W3CDTF">2014-11-05T08:24:00Z</dcterms:modified>
</cp:coreProperties>
</file>