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DF1" w:rsidRPr="00C63DF1" w:rsidRDefault="00C63DF1" w:rsidP="00C63D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E3E80" w:rsidRPr="00EE3E80" w:rsidRDefault="00EE3E80" w:rsidP="00EE3E80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Arial" w:hAnsi="Arial" w:cs="Arial"/>
          <w:sz w:val="20"/>
          <w:szCs w:val="20"/>
        </w:rPr>
      </w:pPr>
      <w:r w:rsidRPr="00EE3E80">
        <w:rPr>
          <w:rFonts w:ascii="Arial" w:hAnsi="Arial" w:cs="Arial"/>
          <w:sz w:val="20"/>
          <w:szCs w:val="20"/>
        </w:rPr>
        <w:t xml:space="preserve">Załącznik nr 3 do Uchwały nr …………………….. </w:t>
      </w:r>
    </w:p>
    <w:p w:rsidR="00EE3E80" w:rsidRPr="00EE3E80" w:rsidRDefault="00EE3E80" w:rsidP="00EE3E80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Arial" w:hAnsi="Arial" w:cs="Arial"/>
          <w:sz w:val="20"/>
          <w:szCs w:val="20"/>
        </w:rPr>
      </w:pPr>
      <w:r w:rsidRPr="00EE3E80">
        <w:rPr>
          <w:rFonts w:ascii="Arial" w:hAnsi="Arial" w:cs="Arial"/>
          <w:sz w:val="20"/>
          <w:szCs w:val="20"/>
        </w:rPr>
        <w:t xml:space="preserve"> z dnia ………………………..r.</w:t>
      </w:r>
    </w:p>
    <w:p w:rsidR="00EE3E80" w:rsidRPr="00EE3E80" w:rsidRDefault="00EE3E80" w:rsidP="00EE3E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E3E80" w:rsidRPr="00EE3E80" w:rsidRDefault="00EE3E80" w:rsidP="00EE3E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E3E80">
        <w:rPr>
          <w:rFonts w:ascii="Arial" w:hAnsi="Arial" w:cs="Arial"/>
          <w:b/>
          <w:bCs/>
          <w:sz w:val="24"/>
          <w:szCs w:val="24"/>
          <w:u w:val="single"/>
        </w:rPr>
        <w:t>Objaśnienia do Wieloletniej Prognozy Finansowej  na lata 2018 - 2030</w:t>
      </w:r>
    </w:p>
    <w:p w:rsidR="00EE3E80" w:rsidRPr="00EE3E80" w:rsidRDefault="00EE3E80" w:rsidP="00EE3E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E80" w:rsidRPr="00EE3E80" w:rsidRDefault="00EE3E80" w:rsidP="00EE3E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80">
        <w:rPr>
          <w:rFonts w:ascii="Times New Roman" w:hAnsi="Times New Roman" w:cs="Times New Roman"/>
          <w:sz w:val="24"/>
          <w:szCs w:val="24"/>
        </w:rPr>
        <w:t>Wieloletnia Prognoza Finansowa została opracowana w oparciu o źródła dochodów budżetu Gminy Stara Kamienica na poziomie realnym. Przy sporządzaniu prognozy brane były pod uwagę tzw. dane historyczne, tj. dane ze sprawozdań na lata 2015– 2016 oraz przewidywane wykonanie w roku 2017 jako punkt wyjścia do planowania na lata objęte prognozą.</w:t>
      </w:r>
    </w:p>
    <w:p w:rsidR="00EE3E80" w:rsidRPr="00EE3E80" w:rsidRDefault="00EE3E80" w:rsidP="00EE3E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80">
        <w:rPr>
          <w:rFonts w:ascii="Times New Roman" w:hAnsi="Times New Roman" w:cs="Times New Roman"/>
          <w:sz w:val="24"/>
          <w:szCs w:val="24"/>
        </w:rPr>
        <w:t>Przy planowaniu poziomu dochodów wykorzystano dane prezentowane przez Ministra Finansów w zakresie kształtowania się PKB, która to wielkość stanowi jeden z podstawowych mierników dochodu narodowego, a w zakresie dochodów własnych gminy przekazywanych z budżetu państwa, głównie subwencje i udziały w podatku dochodowym. Ten sam wskaźnik wykorzystano też do projektowania pozostałych bieżących dochodów własnych budżetu.</w:t>
      </w:r>
    </w:p>
    <w:p w:rsidR="00EE3E80" w:rsidRPr="00EE3E80" w:rsidRDefault="00EE3E80" w:rsidP="00EE3E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80">
        <w:rPr>
          <w:rFonts w:ascii="Times New Roman" w:hAnsi="Times New Roman" w:cs="Times New Roman"/>
          <w:sz w:val="24"/>
          <w:szCs w:val="24"/>
        </w:rPr>
        <w:t xml:space="preserve">Zaplanowano zwiększenie dochodów bieżących z tytułu podatku od nieruchomości w związku z przyjęciem zmian w stawkach podatkowych. Natomiast od roku 2019 zaplanowano wzrost podatku od nieruchomości w związku z przystąpieniem do Kamiennogórskiej Specjalnej  Strefy Ekonomicznej, planowaną budową farmy fotowoltaicznej i lądowiska na terenie Gminy, budową marketu DINO w Wojcieszycach oraz rozbudową firm LBF i ARF o kolejne hale produkcyjne. </w:t>
      </w:r>
    </w:p>
    <w:p w:rsidR="00EE3E80" w:rsidRPr="00EE3E80" w:rsidRDefault="00EE3E80" w:rsidP="00EE3E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80">
        <w:rPr>
          <w:rFonts w:ascii="Times New Roman" w:hAnsi="Times New Roman" w:cs="Times New Roman"/>
          <w:sz w:val="24"/>
          <w:szCs w:val="24"/>
        </w:rPr>
        <w:t>Wprowadzono wykaz przedsięwzięć zgodnie z realizowanymi projektami z dofinansowaniem z  RPO WD oraz podpisaną umową  z PROW, których realizacja przypada na rok 2018.</w:t>
      </w:r>
    </w:p>
    <w:p w:rsidR="00EE3E80" w:rsidRPr="00EE3E80" w:rsidRDefault="00EE3E80" w:rsidP="00EE3E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8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E3E80" w:rsidRPr="00EE3E80" w:rsidRDefault="00EE3E80" w:rsidP="00EE3E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80">
        <w:rPr>
          <w:rFonts w:ascii="Times New Roman" w:hAnsi="Times New Roman" w:cs="Times New Roman"/>
          <w:sz w:val="24"/>
          <w:szCs w:val="24"/>
        </w:rPr>
        <w:t>Przy projektowaniu dochodów uwzględniono możliwe do uzyskania w poszczególnych latach dochody majątkowe, w tym głównie ze sprzedaży majątku komunalnego.</w:t>
      </w:r>
    </w:p>
    <w:p w:rsidR="00EE3E80" w:rsidRPr="00EE3E80" w:rsidRDefault="00EE3E80" w:rsidP="00EE3E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80">
        <w:rPr>
          <w:rFonts w:ascii="Times New Roman" w:hAnsi="Times New Roman" w:cs="Times New Roman"/>
          <w:sz w:val="24"/>
          <w:szCs w:val="24"/>
        </w:rPr>
        <w:t>Na poszczególne lata zaplanowano sprzedaż mienia jak niżej:</w:t>
      </w:r>
    </w:p>
    <w:p w:rsidR="00EE3E80" w:rsidRPr="00EE3E80" w:rsidRDefault="00EE3E80" w:rsidP="00EE3E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E80" w:rsidRPr="00EE3E80" w:rsidRDefault="00EE3E80" w:rsidP="00EE3E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3E80">
        <w:rPr>
          <w:rFonts w:ascii="Times New Roman" w:hAnsi="Times New Roman" w:cs="Times New Roman"/>
          <w:b/>
          <w:bCs/>
          <w:sz w:val="24"/>
          <w:szCs w:val="24"/>
        </w:rPr>
        <w:t>Planowana sprzedaż mienia komunalnego w roku 2018</w:t>
      </w:r>
    </w:p>
    <w:p w:rsidR="00EE3E80" w:rsidRPr="00EE3E80" w:rsidRDefault="00EE3E80" w:rsidP="00EE3E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E80" w:rsidRPr="00EE3E80" w:rsidRDefault="00EE3E80" w:rsidP="00EE3E80">
      <w:pPr>
        <w:numPr>
          <w:ilvl w:val="0"/>
          <w:numId w:val="1"/>
        </w:numPr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80">
        <w:rPr>
          <w:rFonts w:ascii="Times New Roman" w:hAnsi="Times New Roman" w:cs="Times New Roman"/>
          <w:sz w:val="24"/>
          <w:szCs w:val="24"/>
        </w:rPr>
        <w:t>działka nr 100/2     o pow. 0,12 ha w Kromnowie,</w:t>
      </w:r>
    </w:p>
    <w:p w:rsidR="00EE3E80" w:rsidRPr="00EE3E80" w:rsidRDefault="00EE3E80" w:rsidP="00EE3E80">
      <w:pPr>
        <w:numPr>
          <w:ilvl w:val="0"/>
          <w:numId w:val="1"/>
        </w:numPr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80">
        <w:rPr>
          <w:rFonts w:ascii="Times New Roman" w:hAnsi="Times New Roman" w:cs="Times New Roman"/>
          <w:sz w:val="24"/>
          <w:szCs w:val="24"/>
        </w:rPr>
        <w:t>działka nr 100/3     o pow. 0,08 ha w Kromnowie,</w:t>
      </w:r>
    </w:p>
    <w:p w:rsidR="00EE3E80" w:rsidRPr="00EE3E80" w:rsidRDefault="00EE3E80" w:rsidP="00EE3E80">
      <w:pPr>
        <w:numPr>
          <w:ilvl w:val="0"/>
          <w:numId w:val="1"/>
        </w:numPr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80">
        <w:rPr>
          <w:rFonts w:ascii="Times New Roman" w:hAnsi="Times New Roman" w:cs="Times New Roman"/>
          <w:sz w:val="24"/>
          <w:szCs w:val="24"/>
        </w:rPr>
        <w:t>działka nr 225/28   o pow. 0,21 ha w Starej Kamienicy</w:t>
      </w:r>
    </w:p>
    <w:p w:rsidR="00EE3E80" w:rsidRPr="00EE3E80" w:rsidRDefault="00EE3E80" w:rsidP="00EE3E80">
      <w:pPr>
        <w:numPr>
          <w:ilvl w:val="0"/>
          <w:numId w:val="1"/>
        </w:numPr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80">
        <w:rPr>
          <w:rFonts w:ascii="Times New Roman" w:hAnsi="Times New Roman" w:cs="Times New Roman"/>
          <w:sz w:val="24"/>
          <w:szCs w:val="24"/>
        </w:rPr>
        <w:t>działka nr 255/1     o pow. 0,28 ha w Starej Kamienicy</w:t>
      </w:r>
    </w:p>
    <w:p w:rsidR="00EE3E80" w:rsidRPr="00EE3E80" w:rsidRDefault="00EE3E80" w:rsidP="00EE3E80">
      <w:pPr>
        <w:numPr>
          <w:ilvl w:val="0"/>
          <w:numId w:val="1"/>
        </w:numPr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80">
        <w:rPr>
          <w:rFonts w:ascii="Times New Roman" w:hAnsi="Times New Roman" w:cs="Times New Roman"/>
          <w:sz w:val="24"/>
          <w:szCs w:val="24"/>
        </w:rPr>
        <w:t>działka nr 233/2     o pow. 0,2332 ha w Starej Kamienicy</w:t>
      </w:r>
    </w:p>
    <w:p w:rsidR="00EE3E80" w:rsidRPr="00EE3E80" w:rsidRDefault="00EE3E80" w:rsidP="00EE3E80">
      <w:pPr>
        <w:numPr>
          <w:ilvl w:val="0"/>
          <w:numId w:val="1"/>
        </w:numPr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80">
        <w:rPr>
          <w:rFonts w:ascii="Times New Roman" w:hAnsi="Times New Roman" w:cs="Times New Roman"/>
          <w:sz w:val="24"/>
          <w:szCs w:val="24"/>
        </w:rPr>
        <w:t>działka nr 277        o pow. 0,19 ha w Kopańcu,</w:t>
      </w:r>
    </w:p>
    <w:p w:rsidR="00EE3E80" w:rsidRPr="00EE3E80" w:rsidRDefault="00EE3E80" w:rsidP="00EE3E80">
      <w:pPr>
        <w:numPr>
          <w:ilvl w:val="0"/>
          <w:numId w:val="1"/>
        </w:numPr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80">
        <w:rPr>
          <w:rFonts w:ascii="Times New Roman" w:hAnsi="Times New Roman" w:cs="Times New Roman"/>
          <w:sz w:val="24"/>
          <w:szCs w:val="24"/>
        </w:rPr>
        <w:t>działka nr 271         o pow. 0,04 ha w Kopańcu,</w:t>
      </w:r>
    </w:p>
    <w:p w:rsidR="00EE3E80" w:rsidRPr="00EE3E80" w:rsidRDefault="00EE3E80" w:rsidP="00EE3E80">
      <w:pPr>
        <w:numPr>
          <w:ilvl w:val="0"/>
          <w:numId w:val="1"/>
        </w:numPr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80">
        <w:rPr>
          <w:rFonts w:ascii="Times New Roman" w:hAnsi="Times New Roman" w:cs="Times New Roman"/>
          <w:sz w:val="24"/>
          <w:szCs w:val="24"/>
        </w:rPr>
        <w:t>działka nr 227/7      o pow. 0,1386 ha w Rybnicy</w:t>
      </w:r>
    </w:p>
    <w:p w:rsidR="00EE3E80" w:rsidRPr="00EE3E80" w:rsidRDefault="00EE3E80" w:rsidP="00EE3E80">
      <w:pPr>
        <w:numPr>
          <w:ilvl w:val="0"/>
          <w:numId w:val="1"/>
        </w:numPr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80">
        <w:rPr>
          <w:rFonts w:ascii="Times New Roman" w:hAnsi="Times New Roman" w:cs="Times New Roman"/>
          <w:sz w:val="24"/>
          <w:szCs w:val="24"/>
        </w:rPr>
        <w:t xml:space="preserve">działka nr 176/1      o pow. 0,10 ha w Starej Kamienicy </w:t>
      </w:r>
    </w:p>
    <w:p w:rsidR="00EE3E80" w:rsidRPr="00EE3E80" w:rsidRDefault="00EE3E80" w:rsidP="00EE3E80">
      <w:pPr>
        <w:numPr>
          <w:ilvl w:val="0"/>
          <w:numId w:val="1"/>
        </w:numPr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80">
        <w:rPr>
          <w:rFonts w:ascii="Times New Roman" w:hAnsi="Times New Roman" w:cs="Times New Roman"/>
          <w:sz w:val="24"/>
          <w:szCs w:val="24"/>
        </w:rPr>
        <w:t>działka nr 385/3      o pow. 0,23 ha w Starej Kamienicy</w:t>
      </w:r>
    </w:p>
    <w:p w:rsidR="00EE3E80" w:rsidRPr="00EE3E80" w:rsidRDefault="00EE3E80" w:rsidP="00EE3E80">
      <w:pPr>
        <w:numPr>
          <w:ilvl w:val="0"/>
          <w:numId w:val="1"/>
        </w:numPr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80">
        <w:rPr>
          <w:rFonts w:ascii="Times New Roman" w:hAnsi="Times New Roman" w:cs="Times New Roman"/>
          <w:sz w:val="24"/>
          <w:szCs w:val="24"/>
        </w:rPr>
        <w:t>działka nr 384         o pow. 0,22 ha w Starej Kamienicy</w:t>
      </w:r>
    </w:p>
    <w:p w:rsidR="00EE3E80" w:rsidRPr="00EE3E80" w:rsidRDefault="00EE3E80" w:rsidP="00EE3E80">
      <w:pPr>
        <w:numPr>
          <w:ilvl w:val="0"/>
          <w:numId w:val="1"/>
        </w:numPr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80">
        <w:rPr>
          <w:rFonts w:ascii="Times New Roman" w:hAnsi="Times New Roman" w:cs="Times New Roman"/>
          <w:sz w:val="24"/>
          <w:szCs w:val="24"/>
        </w:rPr>
        <w:t>działka nr 31/1         o pow. 1,5726 ha w Starej Kamienicy</w:t>
      </w:r>
    </w:p>
    <w:p w:rsidR="00EE3E80" w:rsidRPr="00EE3E80" w:rsidRDefault="00EE3E80" w:rsidP="00EE3E80">
      <w:pPr>
        <w:numPr>
          <w:ilvl w:val="0"/>
          <w:numId w:val="1"/>
        </w:numPr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80">
        <w:rPr>
          <w:rFonts w:ascii="Times New Roman" w:hAnsi="Times New Roman" w:cs="Times New Roman"/>
          <w:sz w:val="24"/>
          <w:szCs w:val="24"/>
        </w:rPr>
        <w:t>działka nr 28            o pow. 1,56 ha w Starej Kamienicy</w:t>
      </w:r>
    </w:p>
    <w:p w:rsidR="00EE3E80" w:rsidRPr="00EE3E80" w:rsidRDefault="00EE3E80" w:rsidP="00EE3E80">
      <w:pPr>
        <w:numPr>
          <w:ilvl w:val="0"/>
          <w:numId w:val="1"/>
        </w:numPr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80">
        <w:rPr>
          <w:rFonts w:ascii="Times New Roman" w:hAnsi="Times New Roman" w:cs="Times New Roman"/>
          <w:sz w:val="24"/>
          <w:szCs w:val="24"/>
        </w:rPr>
        <w:t>działka nr 349/2       o pow. 0,09 ha w Wojcieszycach</w:t>
      </w:r>
    </w:p>
    <w:p w:rsidR="00EE3E80" w:rsidRPr="00EE3E80" w:rsidRDefault="00EE3E80" w:rsidP="00EE3E80">
      <w:pPr>
        <w:numPr>
          <w:ilvl w:val="0"/>
          <w:numId w:val="1"/>
        </w:numPr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80">
        <w:rPr>
          <w:rFonts w:ascii="Times New Roman" w:hAnsi="Times New Roman" w:cs="Times New Roman"/>
          <w:sz w:val="24"/>
          <w:szCs w:val="24"/>
        </w:rPr>
        <w:t>lokal nr 3 , działka nr 48/4 o pow. 0,1303 ha w  Barcinku nr 8</w:t>
      </w:r>
    </w:p>
    <w:p w:rsidR="00EE3E80" w:rsidRPr="00EE3E80" w:rsidRDefault="00EE3E80" w:rsidP="00EE3E80">
      <w:pPr>
        <w:numPr>
          <w:ilvl w:val="0"/>
          <w:numId w:val="1"/>
        </w:numPr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80">
        <w:rPr>
          <w:rFonts w:ascii="Times New Roman" w:hAnsi="Times New Roman" w:cs="Times New Roman"/>
          <w:sz w:val="24"/>
          <w:szCs w:val="24"/>
        </w:rPr>
        <w:t>lokal użytkowy w Starej Kamienicy 65 (przedszkole)</w:t>
      </w:r>
    </w:p>
    <w:p w:rsidR="00EE3E80" w:rsidRPr="00EE3E80" w:rsidRDefault="00EE3E80" w:rsidP="00EE3E80">
      <w:pPr>
        <w:numPr>
          <w:ilvl w:val="0"/>
          <w:numId w:val="1"/>
        </w:numPr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80">
        <w:rPr>
          <w:rFonts w:ascii="Times New Roman" w:hAnsi="Times New Roman" w:cs="Times New Roman"/>
          <w:sz w:val="24"/>
          <w:szCs w:val="24"/>
        </w:rPr>
        <w:t>lokal użytkowy w Starej Kamienicy 62 (gabinet stomatologiczny)</w:t>
      </w:r>
    </w:p>
    <w:p w:rsidR="00EE3E80" w:rsidRPr="00EE3E80" w:rsidRDefault="00EE3E80" w:rsidP="00EE3E80">
      <w:pPr>
        <w:numPr>
          <w:ilvl w:val="0"/>
          <w:numId w:val="1"/>
        </w:numPr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80">
        <w:rPr>
          <w:rFonts w:ascii="Times New Roman" w:hAnsi="Times New Roman" w:cs="Times New Roman"/>
          <w:sz w:val="24"/>
          <w:szCs w:val="24"/>
        </w:rPr>
        <w:t>lokal mieszkalny nr 2 i 3 w Starej Kamienicy nr 147</w:t>
      </w:r>
    </w:p>
    <w:p w:rsidR="00EE3E80" w:rsidRPr="00EE3E80" w:rsidRDefault="00EE3E80" w:rsidP="00EE3E80">
      <w:pPr>
        <w:numPr>
          <w:ilvl w:val="0"/>
          <w:numId w:val="1"/>
        </w:numPr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80">
        <w:rPr>
          <w:rFonts w:ascii="Times New Roman" w:hAnsi="Times New Roman" w:cs="Times New Roman"/>
          <w:sz w:val="24"/>
          <w:szCs w:val="24"/>
        </w:rPr>
        <w:lastRenderedPageBreak/>
        <w:t>lokal mieszkalny nr 2 w Barcinku nr 8</w:t>
      </w:r>
    </w:p>
    <w:p w:rsidR="00EE3E80" w:rsidRPr="00EE3E80" w:rsidRDefault="00EE3E80" w:rsidP="00EE3E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80">
        <w:rPr>
          <w:rFonts w:ascii="Times New Roman" w:hAnsi="Times New Roman" w:cs="Times New Roman"/>
          <w:sz w:val="24"/>
          <w:szCs w:val="24"/>
        </w:rPr>
        <w:t xml:space="preserve">    Planowany dochód – 500.000 zł</w:t>
      </w:r>
    </w:p>
    <w:p w:rsidR="00EE3E80" w:rsidRPr="00EE3E80" w:rsidRDefault="00EE3E80" w:rsidP="00EE3E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E80" w:rsidRPr="00EE3E80" w:rsidRDefault="00EE3E80" w:rsidP="00EE3E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3E80">
        <w:rPr>
          <w:rFonts w:ascii="Times New Roman" w:hAnsi="Times New Roman" w:cs="Times New Roman"/>
          <w:b/>
          <w:bCs/>
          <w:sz w:val="24"/>
          <w:szCs w:val="24"/>
        </w:rPr>
        <w:t>Planowana sprzedaż mienia komunalnego w roku 2019</w:t>
      </w:r>
    </w:p>
    <w:p w:rsidR="00EE3E80" w:rsidRPr="00EE3E80" w:rsidRDefault="00EE3E80" w:rsidP="00EE3E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E3E80" w:rsidRPr="00EE3E80" w:rsidRDefault="00EE3E80" w:rsidP="00EE3E80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80">
        <w:rPr>
          <w:rFonts w:ascii="Times New Roman" w:hAnsi="Times New Roman" w:cs="Times New Roman"/>
          <w:sz w:val="24"/>
          <w:szCs w:val="24"/>
        </w:rPr>
        <w:t xml:space="preserve"> działka nr 251       o pow. 0,58 ha w Małej Kamienicy,</w:t>
      </w:r>
    </w:p>
    <w:p w:rsidR="00EE3E80" w:rsidRPr="00EE3E80" w:rsidRDefault="00EE3E80" w:rsidP="00EE3E80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80">
        <w:rPr>
          <w:rFonts w:ascii="Times New Roman" w:hAnsi="Times New Roman" w:cs="Times New Roman"/>
          <w:sz w:val="24"/>
          <w:szCs w:val="24"/>
        </w:rPr>
        <w:t>działka nr 283/2     o pow. 0,06 ha w Kopańcu,</w:t>
      </w:r>
    </w:p>
    <w:p w:rsidR="00EE3E80" w:rsidRPr="00EE3E80" w:rsidRDefault="00EE3E80" w:rsidP="00EE3E80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80">
        <w:rPr>
          <w:rFonts w:ascii="Times New Roman" w:hAnsi="Times New Roman" w:cs="Times New Roman"/>
          <w:sz w:val="24"/>
          <w:szCs w:val="24"/>
        </w:rPr>
        <w:t>działka nr 28/8       o pow. 0,22 ha w Nowej Kamienicy,</w:t>
      </w:r>
    </w:p>
    <w:p w:rsidR="00EE3E80" w:rsidRPr="00EE3E80" w:rsidRDefault="00EE3E80" w:rsidP="00EE3E80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80">
        <w:rPr>
          <w:rFonts w:ascii="Times New Roman" w:hAnsi="Times New Roman" w:cs="Times New Roman"/>
          <w:sz w:val="24"/>
          <w:szCs w:val="24"/>
        </w:rPr>
        <w:t>działka nr 110        o pow. 0,29 ha w Nowej Kamienicy.</w:t>
      </w:r>
    </w:p>
    <w:p w:rsidR="00EE3E80" w:rsidRPr="00EE3E80" w:rsidRDefault="00EE3E80" w:rsidP="00EE3E80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80">
        <w:rPr>
          <w:rFonts w:ascii="Times New Roman" w:hAnsi="Times New Roman" w:cs="Times New Roman"/>
          <w:sz w:val="24"/>
          <w:szCs w:val="24"/>
        </w:rPr>
        <w:t>działka nr 308/1     o pow. 0,09 ha w Starej Kamienicy,</w:t>
      </w:r>
    </w:p>
    <w:p w:rsidR="00EE3E80" w:rsidRPr="00EE3E80" w:rsidRDefault="00EE3E80" w:rsidP="00EE3E80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80">
        <w:rPr>
          <w:rFonts w:ascii="Times New Roman" w:hAnsi="Times New Roman" w:cs="Times New Roman"/>
          <w:sz w:val="24"/>
          <w:szCs w:val="24"/>
        </w:rPr>
        <w:t>działka nr 282        o pow. 0,12 ha w Kopańcu,</w:t>
      </w:r>
    </w:p>
    <w:p w:rsidR="00EE3E80" w:rsidRPr="00EE3E80" w:rsidRDefault="00EE3E80" w:rsidP="00EE3E80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80">
        <w:rPr>
          <w:rFonts w:ascii="Times New Roman" w:hAnsi="Times New Roman" w:cs="Times New Roman"/>
          <w:sz w:val="24"/>
          <w:szCs w:val="24"/>
        </w:rPr>
        <w:t>działka  nr 212       o pow.0,17 ha w Rybnicy</w:t>
      </w:r>
    </w:p>
    <w:p w:rsidR="00EE3E80" w:rsidRPr="00EE3E80" w:rsidRDefault="00EE3E80" w:rsidP="00EE3E80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80">
        <w:rPr>
          <w:rFonts w:ascii="Times New Roman" w:hAnsi="Times New Roman" w:cs="Times New Roman"/>
          <w:sz w:val="24"/>
          <w:szCs w:val="24"/>
        </w:rPr>
        <w:t>działka nr 24/4       o pow. 0,05 ha w Chromcu</w:t>
      </w:r>
    </w:p>
    <w:p w:rsidR="00EE3E80" w:rsidRPr="00EE3E80" w:rsidRDefault="00EE3E80" w:rsidP="00EE3E8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E80" w:rsidRPr="00EE3E80" w:rsidRDefault="00EE3E80" w:rsidP="00EE3E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80">
        <w:rPr>
          <w:rFonts w:ascii="Times New Roman" w:hAnsi="Times New Roman" w:cs="Times New Roman"/>
          <w:sz w:val="24"/>
          <w:szCs w:val="24"/>
        </w:rPr>
        <w:t xml:space="preserve"> Planowany dochód -150.000,00 zł</w:t>
      </w:r>
    </w:p>
    <w:p w:rsidR="00EE3E80" w:rsidRPr="00EE3E80" w:rsidRDefault="00EE3E80" w:rsidP="00EE3E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E80" w:rsidRPr="00EE3E80" w:rsidRDefault="00EE3E80" w:rsidP="00EE3E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3E80">
        <w:rPr>
          <w:rFonts w:ascii="Times New Roman" w:hAnsi="Times New Roman" w:cs="Times New Roman"/>
          <w:b/>
          <w:bCs/>
          <w:sz w:val="24"/>
          <w:szCs w:val="24"/>
        </w:rPr>
        <w:t>Planowana sprzedaż mienia komunalnego w roku 2020</w:t>
      </w:r>
    </w:p>
    <w:p w:rsidR="00EE3E80" w:rsidRPr="00EE3E80" w:rsidRDefault="00EE3E80" w:rsidP="00EE3E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E3E80" w:rsidRPr="00EE3E80" w:rsidRDefault="00EE3E80" w:rsidP="00EE3E80">
      <w:pPr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80">
        <w:rPr>
          <w:rFonts w:ascii="Times New Roman" w:hAnsi="Times New Roman" w:cs="Times New Roman"/>
          <w:sz w:val="24"/>
          <w:szCs w:val="24"/>
        </w:rPr>
        <w:t xml:space="preserve"> działka nr 60/13        o pow. 0,2089 ha w Starej Kamienicy,</w:t>
      </w:r>
    </w:p>
    <w:p w:rsidR="00EE3E80" w:rsidRPr="00EE3E80" w:rsidRDefault="00EE3E80" w:rsidP="00EE3E80">
      <w:pPr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80">
        <w:rPr>
          <w:rFonts w:ascii="Times New Roman" w:hAnsi="Times New Roman" w:cs="Times New Roman"/>
          <w:sz w:val="24"/>
          <w:szCs w:val="24"/>
        </w:rPr>
        <w:t>działka nr 366            o pow. 0,19 ha w Starej Kamienicy,</w:t>
      </w:r>
    </w:p>
    <w:p w:rsidR="00EE3E80" w:rsidRPr="00EE3E80" w:rsidRDefault="00EE3E80" w:rsidP="00EE3E80">
      <w:pPr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80">
        <w:rPr>
          <w:rFonts w:ascii="Times New Roman" w:hAnsi="Times New Roman" w:cs="Times New Roman"/>
          <w:sz w:val="24"/>
          <w:szCs w:val="24"/>
        </w:rPr>
        <w:t>działka nr 242             o pow. 0,33 ha w Kromnowie,</w:t>
      </w:r>
    </w:p>
    <w:p w:rsidR="00EE3E80" w:rsidRPr="00EE3E80" w:rsidRDefault="00EE3E80" w:rsidP="00EE3E80">
      <w:pPr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80">
        <w:rPr>
          <w:rFonts w:ascii="Times New Roman" w:hAnsi="Times New Roman" w:cs="Times New Roman"/>
          <w:sz w:val="24"/>
          <w:szCs w:val="24"/>
        </w:rPr>
        <w:t>działka nr 241             o pow. 0,36 ha Kromnowie,</w:t>
      </w:r>
    </w:p>
    <w:p w:rsidR="00EE3E80" w:rsidRPr="00EE3E80" w:rsidRDefault="00EE3E80" w:rsidP="00EE3E80">
      <w:pPr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80">
        <w:rPr>
          <w:rFonts w:ascii="Times New Roman" w:hAnsi="Times New Roman" w:cs="Times New Roman"/>
          <w:sz w:val="24"/>
          <w:szCs w:val="24"/>
        </w:rPr>
        <w:t>działka nr 270             o pow. 0,07 ha w Kopańcu</w:t>
      </w:r>
    </w:p>
    <w:p w:rsidR="00EE3E80" w:rsidRPr="00EE3E80" w:rsidRDefault="00EE3E80" w:rsidP="00EE3E8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E3E80" w:rsidRPr="00EE3E80" w:rsidRDefault="00EE3E80" w:rsidP="00EE3E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80">
        <w:rPr>
          <w:rFonts w:ascii="Times New Roman" w:hAnsi="Times New Roman" w:cs="Times New Roman"/>
          <w:sz w:val="24"/>
          <w:szCs w:val="24"/>
        </w:rPr>
        <w:t>Planowany dochód -150.000,00 zł</w:t>
      </w:r>
    </w:p>
    <w:p w:rsidR="00EE3E80" w:rsidRPr="00EE3E80" w:rsidRDefault="00EE3E80" w:rsidP="00EE3E8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E80" w:rsidRPr="00EE3E80" w:rsidRDefault="00EE3E80" w:rsidP="00EE3E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80">
        <w:rPr>
          <w:rFonts w:ascii="Times New Roman" w:hAnsi="Times New Roman" w:cs="Times New Roman"/>
          <w:sz w:val="24"/>
          <w:szCs w:val="24"/>
        </w:rPr>
        <w:t>Na pozostałe lata 2020 – 2030 planuje się kontynuowanie sprzedaży mienia komunalnego       i przyjmuje się wartość 150 000 zł na każdy rok.</w:t>
      </w:r>
    </w:p>
    <w:p w:rsidR="00EE3E80" w:rsidRPr="00EE3E80" w:rsidRDefault="00EE3E80" w:rsidP="00EE3E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E80" w:rsidRPr="00EE3E80" w:rsidRDefault="00EE3E80" w:rsidP="00EE3E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3E80">
        <w:rPr>
          <w:rFonts w:ascii="Times New Roman" w:hAnsi="Times New Roman" w:cs="Times New Roman"/>
          <w:b/>
          <w:bCs/>
          <w:sz w:val="24"/>
          <w:szCs w:val="24"/>
        </w:rPr>
        <w:t xml:space="preserve">Wydatki </w:t>
      </w:r>
    </w:p>
    <w:p w:rsidR="00EE3E80" w:rsidRPr="00EE3E80" w:rsidRDefault="00EE3E80" w:rsidP="00EE3E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E3E80" w:rsidRPr="00EE3E80" w:rsidRDefault="00EE3E80" w:rsidP="00EE3E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80">
        <w:rPr>
          <w:rFonts w:ascii="Times New Roman" w:hAnsi="Times New Roman" w:cs="Times New Roman"/>
          <w:sz w:val="24"/>
          <w:szCs w:val="24"/>
        </w:rPr>
        <w:t>Przy prognozowaniu wydatków w pierwszej kolejności określono poziom wydatków bieżących niezbędnych do prawidłowego funkcjonowania jednostek organizacyjnych gminy, z uwzględnieniem założeń Ministra Finansów w zakresie kształtowania się poziomu inflacji.</w:t>
      </w:r>
    </w:p>
    <w:p w:rsidR="00EE3E80" w:rsidRPr="00EE3E80" w:rsidRDefault="00EE3E80" w:rsidP="00EE3E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80">
        <w:rPr>
          <w:rFonts w:ascii="Times New Roman" w:hAnsi="Times New Roman" w:cs="Times New Roman"/>
          <w:sz w:val="24"/>
          <w:szCs w:val="24"/>
        </w:rPr>
        <w:t>Widoczny  już w roku 2017 wzrost wydatków bieżących jest spowodowany zmianą organizacyjną w sieci szkół, będącą wynikiem wprowadzenia  prawa  oświatowego oraz wzrostem zatrudnienia w  nowopowstałym z projektu dofinansowanego z RPO WD, Gminnym Przedszkolu w Starej Kamienicy i koniecznością uzyskania zwiększonego wskaźnika  zatrudnienia w tym zadaniu.</w:t>
      </w:r>
    </w:p>
    <w:p w:rsidR="00EE3E80" w:rsidRPr="00EE3E80" w:rsidRDefault="00EE3E80" w:rsidP="00EE3E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80">
        <w:rPr>
          <w:rFonts w:ascii="Times New Roman" w:hAnsi="Times New Roman" w:cs="Times New Roman"/>
          <w:sz w:val="24"/>
          <w:szCs w:val="24"/>
        </w:rPr>
        <w:t xml:space="preserve">Na 2018 rok </w:t>
      </w:r>
      <w:proofErr w:type="spellStart"/>
      <w:r w:rsidRPr="00EE3E80">
        <w:rPr>
          <w:rFonts w:ascii="Times New Roman" w:hAnsi="Times New Roman" w:cs="Times New Roman"/>
          <w:sz w:val="24"/>
          <w:szCs w:val="24"/>
        </w:rPr>
        <w:t>zaplanowo</w:t>
      </w:r>
      <w:proofErr w:type="spellEnd"/>
      <w:r w:rsidRPr="00EE3E80">
        <w:rPr>
          <w:rFonts w:ascii="Times New Roman" w:hAnsi="Times New Roman" w:cs="Times New Roman"/>
          <w:sz w:val="24"/>
          <w:szCs w:val="24"/>
        </w:rPr>
        <w:t xml:space="preserve"> zwiększone  wydatki na wynagrodzenia  związane z kumulacją odpraw emerytalnych dla  pracowników Urzędu Gminy. </w:t>
      </w:r>
    </w:p>
    <w:p w:rsidR="00EE3E80" w:rsidRPr="00EE3E80" w:rsidRDefault="00EE3E80" w:rsidP="00EE3E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80">
        <w:rPr>
          <w:rFonts w:ascii="Times New Roman" w:hAnsi="Times New Roman" w:cs="Times New Roman"/>
          <w:sz w:val="24"/>
          <w:szCs w:val="24"/>
        </w:rPr>
        <w:t xml:space="preserve">W roku 2019 planowana jest zniżka wydatków bieżących  związana z zakończeniem realizacji zadania polegającego na budowie sieci wodociągowej i kanalizacyjnej w miejscowości Mała Kamienica oraz rozbudową przyłączy w Starej Kamienicy, Kopańcu, Kromnowie i Wojcieszycach, co przełoży się na niższą cenę jednostkową wody i ścieków, a co za tym idzie zmniejszeniem kwoty przeznaczonej na dopłaty  dla mieszkańców do wody i ścieków.  </w:t>
      </w:r>
    </w:p>
    <w:p w:rsidR="00EE3E80" w:rsidRPr="00EE3E80" w:rsidRDefault="00EE3E80" w:rsidP="00EE3E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E80" w:rsidRPr="00EE3E80" w:rsidRDefault="00EE3E80" w:rsidP="00EE3E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E80" w:rsidRPr="00EE3E80" w:rsidRDefault="00EE3E80" w:rsidP="00EE3E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E80" w:rsidRPr="00EE3E80" w:rsidRDefault="00EE3E80" w:rsidP="00EE3E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E80" w:rsidRPr="00EE3E80" w:rsidRDefault="00EE3E80" w:rsidP="00EE3E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E80" w:rsidRPr="00EE3E80" w:rsidRDefault="00EE3E80" w:rsidP="00EE3E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3E80">
        <w:rPr>
          <w:rFonts w:ascii="Times New Roman" w:hAnsi="Times New Roman" w:cs="Times New Roman"/>
          <w:b/>
          <w:bCs/>
          <w:sz w:val="24"/>
          <w:szCs w:val="24"/>
        </w:rPr>
        <w:t>Poręczenia</w:t>
      </w:r>
    </w:p>
    <w:p w:rsidR="00EE3E80" w:rsidRPr="00EE3E80" w:rsidRDefault="00EE3E80" w:rsidP="00EE3E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E3E80" w:rsidRPr="00EE3E80" w:rsidRDefault="00EE3E80" w:rsidP="00EE3E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80">
        <w:rPr>
          <w:rFonts w:ascii="Times New Roman" w:hAnsi="Times New Roman" w:cs="Times New Roman"/>
          <w:sz w:val="24"/>
          <w:szCs w:val="24"/>
        </w:rPr>
        <w:t xml:space="preserve">W związku z realizacją zadania pn. Budowa sieci kanalizacji sanitarnej i wodociągowej w miejscowości Mała Kamienica" przez Spółkę </w:t>
      </w:r>
      <w:proofErr w:type="spellStart"/>
      <w:r w:rsidRPr="00EE3E80">
        <w:rPr>
          <w:rFonts w:ascii="Times New Roman" w:hAnsi="Times New Roman" w:cs="Times New Roman"/>
          <w:sz w:val="24"/>
          <w:szCs w:val="24"/>
        </w:rPr>
        <w:t>GSWiK</w:t>
      </w:r>
      <w:proofErr w:type="spellEnd"/>
      <w:r w:rsidRPr="00EE3E80">
        <w:rPr>
          <w:rFonts w:ascii="Times New Roman" w:hAnsi="Times New Roman" w:cs="Times New Roman"/>
          <w:sz w:val="24"/>
          <w:szCs w:val="24"/>
        </w:rPr>
        <w:t xml:space="preserve"> "Kamienica" z dofinansowaniem z PROW w kwocie 2.000.000,00zł i pożyczką z </w:t>
      </w:r>
      <w:proofErr w:type="spellStart"/>
      <w:r w:rsidRPr="00EE3E80"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 w:rsidRPr="00EE3E80">
        <w:rPr>
          <w:rFonts w:ascii="Times New Roman" w:hAnsi="Times New Roman" w:cs="Times New Roman"/>
          <w:sz w:val="24"/>
          <w:szCs w:val="24"/>
        </w:rPr>
        <w:t xml:space="preserve"> w kwocie 1.141.000,00zł, Gmina poręczy ww. pożyczkę. Spółka na realizację zadania pożyczkę zaciągnie w latach 2018-2019, spłata pożyczki rozpocznie się w roku 2021 do 2030. Planowane poręczenie pożyczki zostało ujęte w Wieloletniej Prognozie Finansowej. </w:t>
      </w:r>
    </w:p>
    <w:p w:rsidR="00EE3E80" w:rsidRPr="00EE3E80" w:rsidRDefault="00EE3E80" w:rsidP="00EE3E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E80" w:rsidRPr="00EE3E80" w:rsidRDefault="00EE3E80" w:rsidP="00EE3E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3E80">
        <w:rPr>
          <w:rFonts w:ascii="Times New Roman" w:hAnsi="Times New Roman" w:cs="Times New Roman"/>
          <w:b/>
          <w:bCs/>
          <w:sz w:val="24"/>
          <w:szCs w:val="24"/>
        </w:rPr>
        <w:t>Obligacje</w:t>
      </w:r>
    </w:p>
    <w:p w:rsidR="00EE3E80" w:rsidRPr="00EE3E80" w:rsidRDefault="00EE3E80" w:rsidP="00EE3E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E3E80" w:rsidRPr="00EE3E80" w:rsidRDefault="00EE3E80" w:rsidP="00EE3E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E80">
        <w:rPr>
          <w:rFonts w:ascii="Times New Roman" w:hAnsi="Times New Roman" w:cs="Times New Roman"/>
          <w:sz w:val="24"/>
          <w:szCs w:val="24"/>
        </w:rPr>
        <w:t xml:space="preserve">W 2015 roku gmina wyemitowała obligacje komunalne.  Zrealizowane przychody z emisji obligacji w kwocie 11.550.000 złotych spowodowały wzrost zadłużenia Gminy,  ale kwota 9.663.376 zł została przeznaczona  na  restrukturyzację zadłużenia z tytułu zaciągniętych kredytów. Wieloletnia Prognoza Finansowa obrazuje jak w następstwie przekroczenia w 2015 roku dopuszczalnego wskaźnika obciążenia budżetu spłatą zobowiązań, o którym mowa w art.243 </w:t>
      </w:r>
      <w:proofErr w:type="spellStart"/>
      <w:r w:rsidRPr="00EE3E80">
        <w:rPr>
          <w:rFonts w:ascii="Times New Roman" w:hAnsi="Times New Roman" w:cs="Times New Roman"/>
          <w:sz w:val="24"/>
          <w:szCs w:val="24"/>
        </w:rPr>
        <w:t>ufp</w:t>
      </w:r>
      <w:proofErr w:type="spellEnd"/>
      <w:r w:rsidRPr="00EE3E80">
        <w:rPr>
          <w:rFonts w:ascii="Times New Roman" w:hAnsi="Times New Roman" w:cs="Times New Roman"/>
          <w:sz w:val="24"/>
          <w:szCs w:val="24"/>
        </w:rPr>
        <w:t xml:space="preserve"> nastąpiła poprawa kształtowania się relacji art.243 </w:t>
      </w:r>
      <w:proofErr w:type="spellStart"/>
      <w:r w:rsidRPr="00EE3E80">
        <w:rPr>
          <w:rFonts w:ascii="Times New Roman" w:hAnsi="Times New Roman" w:cs="Times New Roman"/>
          <w:sz w:val="24"/>
          <w:szCs w:val="24"/>
        </w:rPr>
        <w:t>ufp</w:t>
      </w:r>
      <w:proofErr w:type="spellEnd"/>
      <w:r w:rsidRPr="00EE3E80">
        <w:rPr>
          <w:rFonts w:ascii="Times New Roman" w:hAnsi="Times New Roman" w:cs="Times New Roman"/>
          <w:sz w:val="24"/>
          <w:szCs w:val="24"/>
        </w:rPr>
        <w:t xml:space="preserve"> w roku 2016  i kolejnych latach, co umożliwiło Gminie realizację jej zadań publicznych, a w przyszłości korzystanie ze środków unijnych. </w:t>
      </w:r>
    </w:p>
    <w:p w:rsidR="00EE3E80" w:rsidRPr="00EE3E80" w:rsidRDefault="00EE3E80" w:rsidP="00EE3E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E80">
        <w:rPr>
          <w:rFonts w:ascii="Times New Roman" w:hAnsi="Times New Roman" w:cs="Times New Roman"/>
          <w:sz w:val="24"/>
          <w:szCs w:val="24"/>
        </w:rPr>
        <w:t>Spłata emisji obligacji komunalnych będzie następowała w latach 2017 – 2030 z dochodów własnych gminy.</w:t>
      </w:r>
    </w:p>
    <w:p w:rsidR="00EE3E80" w:rsidRPr="00EE3E80" w:rsidRDefault="00EE3E80" w:rsidP="00EE3E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E80">
        <w:rPr>
          <w:rFonts w:ascii="Times New Roman" w:hAnsi="Times New Roman" w:cs="Times New Roman"/>
          <w:sz w:val="24"/>
          <w:szCs w:val="24"/>
        </w:rPr>
        <w:t xml:space="preserve">W 2017 roku planowana jest dodatkowa emisja obligacji komunalnych na kwotę 3.500.000 zł z przeznaczeniem na pokrycie wkładu własnego związanego z realizacją projektów unijnych, których koszt realizacji po przetargach przewyższył zakładany koszt ujęty w kosztorysach inwestorskich, wnioskach </w:t>
      </w:r>
      <w:proofErr w:type="spellStart"/>
      <w:r w:rsidRPr="00EE3E80">
        <w:rPr>
          <w:rFonts w:ascii="Times New Roman" w:hAnsi="Times New Roman" w:cs="Times New Roman"/>
          <w:sz w:val="24"/>
          <w:szCs w:val="24"/>
        </w:rPr>
        <w:t>aplikacycjnych</w:t>
      </w:r>
      <w:proofErr w:type="spellEnd"/>
      <w:r w:rsidRPr="00EE3E80">
        <w:rPr>
          <w:rFonts w:ascii="Times New Roman" w:hAnsi="Times New Roman" w:cs="Times New Roman"/>
          <w:sz w:val="24"/>
          <w:szCs w:val="24"/>
        </w:rPr>
        <w:t xml:space="preserve"> i umowach zawartych z Urzędem Marszałkowskim oraz na wyprzedzające finansowanie działań finansowanych ze środków pochodzących z budżetu Unii </w:t>
      </w:r>
      <w:proofErr w:type="spellStart"/>
      <w:r w:rsidRPr="00EE3E80">
        <w:rPr>
          <w:rFonts w:ascii="Times New Roman" w:hAnsi="Times New Roman" w:cs="Times New Roman"/>
          <w:sz w:val="24"/>
          <w:szCs w:val="24"/>
        </w:rPr>
        <w:t>Europejskij</w:t>
      </w:r>
      <w:proofErr w:type="spellEnd"/>
      <w:r w:rsidRPr="00EE3E80">
        <w:rPr>
          <w:rFonts w:ascii="Times New Roman" w:hAnsi="Times New Roman" w:cs="Times New Roman"/>
          <w:sz w:val="24"/>
          <w:szCs w:val="24"/>
        </w:rPr>
        <w:t xml:space="preserve">.  Na  sfinansowanie deficytu w roku 2017  zostaną wyemitowane obligacje na kwotę 1.000.000 zł. </w:t>
      </w:r>
    </w:p>
    <w:p w:rsidR="00EE3E80" w:rsidRPr="00EE3E80" w:rsidRDefault="00EE3E80" w:rsidP="00EE3E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E80">
        <w:rPr>
          <w:rFonts w:ascii="Times New Roman" w:hAnsi="Times New Roman" w:cs="Times New Roman"/>
          <w:sz w:val="24"/>
          <w:szCs w:val="24"/>
        </w:rPr>
        <w:t xml:space="preserve">W  2018 roku zostaną wyemitowane obligacje na  kwotę 2.500.000 zł, które sfinansują deficyt powstały w związku z kontynuacją realizacji projektów unijnych, a co za tym idzie pokryciem wkładu własnego w kwocie 2.089.615 zł oraz realizacją innych zadań inwestycyjnych </w:t>
      </w:r>
      <w:proofErr w:type="spellStart"/>
      <w:r w:rsidRPr="00EE3E80">
        <w:rPr>
          <w:rFonts w:ascii="Times New Roman" w:hAnsi="Times New Roman" w:cs="Times New Roman"/>
          <w:sz w:val="24"/>
          <w:szCs w:val="24"/>
        </w:rPr>
        <w:t>wynikajacych</w:t>
      </w:r>
      <w:proofErr w:type="spellEnd"/>
      <w:r w:rsidRPr="00EE3E80">
        <w:rPr>
          <w:rFonts w:ascii="Times New Roman" w:hAnsi="Times New Roman" w:cs="Times New Roman"/>
          <w:sz w:val="24"/>
          <w:szCs w:val="24"/>
        </w:rPr>
        <w:t xml:space="preserve"> ze Strategii Rozwoju Gminy.</w:t>
      </w:r>
    </w:p>
    <w:p w:rsidR="00EE3E80" w:rsidRPr="00EE3E80" w:rsidRDefault="00EE3E80" w:rsidP="00EE3E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E80">
        <w:rPr>
          <w:rFonts w:ascii="Times New Roman" w:hAnsi="Times New Roman" w:cs="Times New Roman"/>
          <w:sz w:val="24"/>
          <w:szCs w:val="24"/>
        </w:rPr>
        <w:t xml:space="preserve">Spłata dodatkowych obligacji komunalnych będzie następowała w latach 2018-2030 z dochodów własnych gminy.  </w:t>
      </w:r>
    </w:p>
    <w:p w:rsidR="00EE3E80" w:rsidRPr="00EE3E80" w:rsidRDefault="00EE3E80" w:rsidP="00EE3E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E80" w:rsidRPr="00EE3E80" w:rsidRDefault="00EE3E80" w:rsidP="00EE3E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3E80">
        <w:rPr>
          <w:rFonts w:ascii="Times New Roman" w:hAnsi="Times New Roman" w:cs="Times New Roman"/>
          <w:b/>
          <w:bCs/>
          <w:sz w:val="24"/>
          <w:szCs w:val="24"/>
        </w:rPr>
        <w:t>Pożyczki i kredyty</w:t>
      </w:r>
    </w:p>
    <w:p w:rsidR="00EE3E80" w:rsidRPr="00EE3E80" w:rsidRDefault="00EE3E80" w:rsidP="00EE3E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E3E80" w:rsidRPr="00EE3E80" w:rsidRDefault="00EE3E80" w:rsidP="00EE3E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80">
        <w:rPr>
          <w:rFonts w:ascii="Times New Roman" w:hAnsi="Times New Roman" w:cs="Times New Roman"/>
          <w:sz w:val="24"/>
          <w:szCs w:val="24"/>
        </w:rPr>
        <w:t xml:space="preserve">W związku ze zrealizowaną emisją obligacji komunalnych w kwocie 11.550.000 złotych w 2015 roku na koniec roku 2016 do spłaty pozostała kwota 2.564.383 zł z  tytułu pożyczek do </w:t>
      </w:r>
      <w:proofErr w:type="spellStart"/>
      <w:r w:rsidRPr="00EE3E80"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 w:rsidRPr="00EE3E80">
        <w:rPr>
          <w:rFonts w:ascii="Times New Roman" w:hAnsi="Times New Roman" w:cs="Times New Roman"/>
          <w:sz w:val="24"/>
          <w:szCs w:val="24"/>
        </w:rPr>
        <w:t xml:space="preserve"> , NFOŚiGW oraz kredytów do  PKO , BGK i BGŻ.</w:t>
      </w:r>
    </w:p>
    <w:p w:rsidR="00EE3E80" w:rsidRPr="00EE3E80" w:rsidRDefault="00EE3E80" w:rsidP="00EE3E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80">
        <w:rPr>
          <w:rFonts w:ascii="Times New Roman" w:hAnsi="Times New Roman" w:cs="Times New Roman"/>
          <w:sz w:val="24"/>
          <w:szCs w:val="24"/>
        </w:rPr>
        <w:t>W 2017 roku z tytułu kredytów i pożyczek  została spłacona kwota 329.033 złotych, a ponadto nastąpi wykup obligacji komunalnych na kwotę 300.000 złotych.</w:t>
      </w:r>
    </w:p>
    <w:p w:rsidR="00EE3E80" w:rsidRPr="00EE3E80" w:rsidRDefault="00EE3E80" w:rsidP="00EE3E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80">
        <w:rPr>
          <w:rFonts w:ascii="Times New Roman" w:hAnsi="Times New Roman" w:cs="Times New Roman"/>
          <w:sz w:val="24"/>
          <w:szCs w:val="24"/>
        </w:rPr>
        <w:lastRenderedPageBreak/>
        <w:t xml:space="preserve">W 2018 roku planuje się spłaty z tytułu pożyczek i kredytów w kwocie 411.950 zł oraz wykup obligacji na kwotę 500.000 zł, w tym 200.000,00zł dotyczy wykupu obligacji podlegającym </w:t>
      </w:r>
      <w:proofErr w:type="spellStart"/>
      <w:r w:rsidRPr="00EE3E80">
        <w:rPr>
          <w:rFonts w:ascii="Times New Roman" w:hAnsi="Times New Roman" w:cs="Times New Roman"/>
          <w:sz w:val="24"/>
          <w:szCs w:val="24"/>
        </w:rPr>
        <w:t>wyłączeniom</w:t>
      </w:r>
      <w:proofErr w:type="spellEnd"/>
      <w:r w:rsidRPr="00EE3E80">
        <w:rPr>
          <w:rFonts w:ascii="Times New Roman" w:hAnsi="Times New Roman" w:cs="Times New Roman"/>
          <w:sz w:val="24"/>
          <w:szCs w:val="24"/>
        </w:rPr>
        <w:t xml:space="preserve"> z limitu spłaty zobowiązań w związku z art. 243 </w:t>
      </w:r>
      <w:proofErr w:type="spellStart"/>
      <w:r w:rsidRPr="00EE3E80">
        <w:rPr>
          <w:rFonts w:ascii="Times New Roman" w:hAnsi="Times New Roman" w:cs="Times New Roman"/>
          <w:sz w:val="24"/>
          <w:szCs w:val="24"/>
        </w:rPr>
        <w:t>ufp</w:t>
      </w:r>
      <w:proofErr w:type="spellEnd"/>
      <w:r w:rsidRPr="00EE3E80">
        <w:rPr>
          <w:rFonts w:ascii="Times New Roman" w:hAnsi="Times New Roman" w:cs="Times New Roman"/>
          <w:sz w:val="24"/>
          <w:szCs w:val="24"/>
        </w:rPr>
        <w:t>.</w:t>
      </w:r>
    </w:p>
    <w:p w:rsidR="00EE3E80" w:rsidRPr="00EE3E80" w:rsidRDefault="00EE3E80" w:rsidP="00EE3E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80">
        <w:rPr>
          <w:rFonts w:ascii="Times New Roman" w:hAnsi="Times New Roman" w:cs="Times New Roman"/>
          <w:sz w:val="24"/>
          <w:szCs w:val="24"/>
        </w:rPr>
        <w:t xml:space="preserve">W 2018 roku zostanie zaciągnięta pożyczka w </w:t>
      </w:r>
      <w:proofErr w:type="spellStart"/>
      <w:r w:rsidRPr="00EE3E80"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 w:rsidRPr="00EE3E80">
        <w:rPr>
          <w:rFonts w:ascii="Times New Roman" w:hAnsi="Times New Roman" w:cs="Times New Roman"/>
          <w:sz w:val="24"/>
          <w:szCs w:val="24"/>
        </w:rPr>
        <w:t xml:space="preserve"> w kwocie 42.000 złotych z przeznaczeniem na dotację dla mieszkańców na wymianę pieców w ramach programu ograniczenia niskiej emisji na obszarze Województwa Dolnośląskiego.</w:t>
      </w:r>
    </w:p>
    <w:p w:rsidR="00EE3E80" w:rsidRPr="00EE3E80" w:rsidRDefault="00EE3E80" w:rsidP="00EE3E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80">
        <w:rPr>
          <w:rFonts w:ascii="Times New Roman" w:hAnsi="Times New Roman" w:cs="Times New Roman"/>
          <w:sz w:val="24"/>
          <w:szCs w:val="24"/>
        </w:rPr>
        <w:t>W 2018 roku zostanie spłacona pożyczka udzielona w 2017r. dla organizacji pozarządowych w kwocie 20.000,00zł oraz dla spółki "Stara Kamienica Polski Solar Energetyka Odnawialna"  w kwocie 41.000,00zł na finansowanie zadań realizowanych z udziałem środków europejskich.</w:t>
      </w:r>
    </w:p>
    <w:p w:rsidR="00EE3E80" w:rsidRPr="00EE3E80" w:rsidRDefault="00EE3E80" w:rsidP="00EE3E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8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E3E80" w:rsidRPr="00EE3E80" w:rsidRDefault="00EE3E80" w:rsidP="00EE3E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3E80">
        <w:rPr>
          <w:rFonts w:ascii="Times New Roman" w:hAnsi="Times New Roman" w:cs="Times New Roman"/>
          <w:b/>
          <w:bCs/>
          <w:sz w:val="24"/>
          <w:szCs w:val="24"/>
        </w:rPr>
        <w:t>Kwota długu na koniec 2018 roku będzie wynosiła 16.115.400 złotych.</w:t>
      </w:r>
    </w:p>
    <w:p w:rsidR="00EE3E80" w:rsidRPr="00EE3E80" w:rsidRDefault="00EE3E80" w:rsidP="00EE3E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3E80" w:rsidRPr="00EE3E80" w:rsidRDefault="00EE3E80" w:rsidP="00EE3E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F33" w:rsidRDefault="00ED5F33"/>
    <w:sectPr w:rsidR="00ED5F33" w:rsidSect="003C37DC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DF1"/>
    <w:rsid w:val="00033647"/>
    <w:rsid w:val="000937B7"/>
    <w:rsid w:val="0061261E"/>
    <w:rsid w:val="00C63DF1"/>
    <w:rsid w:val="00ED5F33"/>
    <w:rsid w:val="00EE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80FF4-8B64-4555-9C24-7B7788744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C63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uiPriority w:val="99"/>
    <w:rsid w:val="00EE3E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1206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Stara Kamienica</dc:creator>
  <cp:keywords/>
  <dc:description/>
  <cp:lastModifiedBy>Gmina Stara Kamienica</cp:lastModifiedBy>
  <cp:revision>2</cp:revision>
  <dcterms:created xsi:type="dcterms:W3CDTF">2017-12-06T14:14:00Z</dcterms:created>
  <dcterms:modified xsi:type="dcterms:W3CDTF">2017-12-06T14:14:00Z</dcterms:modified>
</cp:coreProperties>
</file>